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EC0" w:rsidRDefault="00155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Verordnung über elektrische Starkstromanlagen</w:t>
      </w:r>
    </w:p>
    <w:p w:rsidR="00155BD4" w:rsidRDefault="00155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(Starkstromverordnung)</w:t>
      </w:r>
    </w:p>
    <w:p w:rsidR="00155BD4" w:rsidRDefault="00155B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Inhaltsverzeichnis:</w:t>
      </w:r>
    </w:p>
    <w:p w:rsidR="00155BD4" w:rsidRDefault="00155BD4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1.Kapitel: Allgemeine Bestimmungen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1 </w:t>
      </w:r>
      <w:r>
        <w:rPr>
          <w:rFonts w:ascii="Arial" w:hAnsi="Arial" w:cs="Arial"/>
          <w:sz w:val="16"/>
          <w:szCs w:val="16"/>
        </w:rPr>
        <w:t>Geltungsbereich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2</w:t>
      </w:r>
      <w:r>
        <w:rPr>
          <w:rFonts w:ascii="Arial" w:hAnsi="Arial" w:cs="Arial"/>
          <w:sz w:val="16"/>
          <w:szCs w:val="16"/>
        </w:rPr>
        <w:t xml:space="preserve"> Weitere Vorschriften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3</w:t>
      </w:r>
      <w:r>
        <w:rPr>
          <w:rFonts w:ascii="Arial" w:hAnsi="Arial" w:cs="Arial"/>
          <w:sz w:val="16"/>
          <w:szCs w:val="16"/>
        </w:rPr>
        <w:t xml:space="preserve"> Begriffe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BD4" w:rsidRDefault="00155BD4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2.Kapitel: Grundsätze der Sicherheit für Erstellung, Betrieb und Instandhaltung elektrischer     Starkstromanlagen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1.Abschnitt: Anlagen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4 </w:t>
      </w:r>
      <w:r>
        <w:rPr>
          <w:rFonts w:ascii="Arial" w:hAnsi="Arial" w:cs="Arial"/>
          <w:sz w:val="16"/>
          <w:szCs w:val="16"/>
        </w:rPr>
        <w:t>Sicherheit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5</w:t>
      </w:r>
      <w:r>
        <w:rPr>
          <w:rFonts w:ascii="Arial" w:hAnsi="Arial" w:cs="Arial"/>
          <w:sz w:val="16"/>
          <w:szCs w:val="16"/>
        </w:rPr>
        <w:t xml:space="preserve"> Störschutz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6</w:t>
      </w:r>
      <w:r>
        <w:rPr>
          <w:rFonts w:ascii="Arial" w:hAnsi="Arial" w:cs="Arial"/>
          <w:sz w:val="16"/>
          <w:szCs w:val="16"/>
        </w:rPr>
        <w:t xml:space="preserve"> Brandschutz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7</w:t>
      </w:r>
      <w:r>
        <w:rPr>
          <w:rFonts w:ascii="Arial" w:hAnsi="Arial" w:cs="Arial"/>
          <w:sz w:val="16"/>
          <w:szCs w:val="16"/>
        </w:rPr>
        <w:t xml:space="preserve"> Landschafts- und Umweltschutz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8</w:t>
      </w:r>
      <w:r>
        <w:rPr>
          <w:rFonts w:ascii="Arial" w:hAnsi="Arial" w:cs="Arial"/>
          <w:sz w:val="16"/>
          <w:szCs w:val="16"/>
        </w:rPr>
        <w:t xml:space="preserve"> Sicherheitskennzeichnungen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BD4" w:rsidRDefault="00155BD4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2.Abschnitt: Unfallverhütung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9 </w:t>
      </w:r>
      <w:r>
        <w:rPr>
          <w:rFonts w:ascii="Arial" w:hAnsi="Arial" w:cs="Arial"/>
          <w:sz w:val="16"/>
          <w:szCs w:val="16"/>
        </w:rPr>
        <w:t>Grundsatz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10</w:t>
      </w:r>
      <w:r>
        <w:rPr>
          <w:rFonts w:ascii="Arial" w:hAnsi="Arial" w:cs="Arial"/>
          <w:sz w:val="16"/>
          <w:szCs w:val="16"/>
        </w:rPr>
        <w:t xml:space="preserve"> Schutz vor Berührung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11</w:t>
      </w:r>
      <w:r>
        <w:rPr>
          <w:rFonts w:ascii="Arial" w:hAnsi="Arial" w:cs="Arial"/>
          <w:sz w:val="16"/>
          <w:szCs w:val="16"/>
        </w:rPr>
        <w:t xml:space="preserve"> Anforderungen für in Starkstromanlagen tätige Personen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12</w:t>
      </w:r>
      <w:r>
        <w:rPr>
          <w:rFonts w:ascii="Arial" w:hAnsi="Arial" w:cs="Arial"/>
          <w:sz w:val="16"/>
          <w:szCs w:val="16"/>
        </w:rPr>
        <w:t xml:space="preserve"> Instruktion der im Betriebsbereich zugelassenen Personen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13</w:t>
      </w:r>
      <w:r>
        <w:rPr>
          <w:rFonts w:ascii="Arial" w:hAnsi="Arial" w:cs="Arial"/>
          <w:sz w:val="16"/>
          <w:szCs w:val="16"/>
        </w:rPr>
        <w:t xml:space="preserve"> Besucher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BD4" w:rsidRDefault="00155BD4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3.Abschnitt: </w:t>
      </w:r>
      <w:proofErr w:type="spellStart"/>
      <w:r>
        <w:rPr>
          <w:rFonts w:ascii="Arial" w:hAnsi="Arial" w:cs="Arial"/>
          <w:b/>
          <w:sz w:val="20"/>
          <w:szCs w:val="20"/>
        </w:rPr>
        <w:t>Massnahmen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bei Unfällen und Schadenfällen durch Elektrizität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14 </w:t>
      </w:r>
      <w:r>
        <w:rPr>
          <w:rFonts w:ascii="Arial" w:hAnsi="Arial" w:cs="Arial"/>
          <w:sz w:val="16"/>
          <w:szCs w:val="16"/>
        </w:rPr>
        <w:t xml:space="preserve">Vorbeugende </w:t>
      </w:r>
      <w:proofErr w:type="spellStart"/>
      <w:r>
        <w:rPr>
          <w:rFonts w:ascii="Arial" w:hAnsi="Arial" w:cs="Arial"/>
          <w:sz w:val="16"/>
          <w:szCs w:val="16"/>
        </w:rPr>
        <w:t>Massnahmen</w:t>
      </w:r>
      <w:proofErr w:type="spellEnd"/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15</w:t>
      </w:r>
      <w:r>
        <w:rPr>
          <w:rFonts w:ascii="Arial" w:hAnsi="Arial" w:cs="Arial"/>
          <w:sz w:val="16"/>
          <w:szCs w:val="16"/>
        </w:rPr>
        <w:t xml:space="preserve"> Sicherstellung der Hilfeleistung bei Unfällen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16</w:t>
      </w:r>
      <w:r>
        <w:rPr>
          <w:rFonts w:ascii="Arial" w:hAnsi="Arial" w:cs="Arial"/>
          <w:sz w:val="16"/>
          <w:szCs w:val="16"/>
        </w:rPr>
        <w:t xml:space="preserve"> Meldepflicht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BD4" w:rsidRDefault="00155BD4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4.Abschnitt: Kontrolle und Instandhaltung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17 </w:t>
      </w:r>
      <w:r>
        <w:rPr>
          <w:rFonts w:ascii="Arial" w:hAnsi="Arial" w:cs="Arial"/>
          <w:sz w:val="16"/>
          <w:szCs w:val="16"/>
        </w:rPr>
        <w:t>Pflicht zur Kontrolle und Instandhaltung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18</w:t>
      </w:r>
      <w:r>
        <w:rPr>
          <w:rFonts w:ascii="Arial" w:hAnsi="Arial" w:cs="Arial"/>
          <w:sz w:val="16"/>
          <w:szCs w:val="16"/>
        </w:rPr>
        <w:t xml:space="preserve"> Kontrollperioden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55BD4">
        <w:rPr>
          <w:rFonts w:ascii="Arial" w:hAnsi="Arial" w:cs="Arial"/>
          <w:sz w:val="20"/>
          <w:szCs w:val="20"/>
        </w:rPr>
        <w:t>Art. 19</w:t>
      </w:r>
      <w:r>
        <w:rPr>
          <w:rFonts w:ascii="Arial" w:hAnsi="Arial" w:cs="Arial"/>
          <w:sz w:val="16"/>
          <w:szCs w:val="16"/>
        </w:rPr>
        <w:t xml:space="preserve"> Kontrollberichte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BD4" w:rsidRDefault="00155BD4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Kapitel: Erzeugungs- und </w:t>
      </w:r>
      <w:proofErr w:type="spellStart"/>
      <w:r>
        <w:rPr>
          <w:rFonts w:ascii="Arial" w:hAnsi="Arial" w:cs="Arial"/>
          <w:b/>
          <w:sz w:val="20"/>
          <w:szCs w:val="20"/>
        </w:rPr>
        <w:t>Verteilanlagen</w:t>
      </w:r>
      <w:proofErr w:type="spellEnd"/>
    </w:p>
    <w:p w:rsidR="00155BD4" w:rsidRDefault="00155BD4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1.Abschnitt: Grundsätzliche Anforderungen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20 </w:t>
      </w:r>
      <w:r>
        <w:rPr>
          <w:rFonts w:ascii="Arial" w:hAnsi="Arial" w:cs="Arial"/>
          <w:sz w:val="16"/>
          <w:szCs w:val="16"/>
        </w:rPr>
        <w:t>Allgemeine Bestimmungen</w:t>
      </w:r>
    </w:p>
    <w:p w:rsidR="00155BD4" w:rsidRDefault="00155BD4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21</w:t>
      </w:r>
      <w:r>
        <w:rPr>
          <w:rFonts w:ascii="Arial" w:hAnsi="Arial" w:cs="Arial"/>
          <w:sz w:val="16"/>
          <w:szCs w:val="16"/>
        </w:rPr>
        <w:t xml:space="preserve"> </w:t>
      </w:r>
      <w:r w:rsidR="00543E0D">
        <w:rPr>
          <w:rFonts w:ascii="Arial" w:hAnsi="Arial" w:cs="Arial"/>
          <w:sz w:val="16"/>
          <w:szCs w:val="16"/>
        </w:rPr>
        <w:t>Netzunterteilung</w:t>
      </w:r>
    </w:p>
    <w:p w:rsidR="00543E0D" w:rsidRDefault="00543E0D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22</w:t>
      </w:r>
      <w:r>
        <w:rPr>
          <w:rFonts w:ascii="Arial" w:hAnsi="Arial" w:cs="Arial"/>
          <w:sz w:val="16"/>
          <w:szCs w:val="16"/>
        </w:rPr>
        <w:t xml:space="preserve"> Trennvorrichtungen</w:t>
      </w:r>
    </w:p>
    <w:p w:rsidR="00543E0D" w:rsidRDefault="00543E0D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23</w:t>
      </w:r>
      <w:r>
        <w:rPr>
          <w:rFonts w:ascii="Arial" w:hAnsi="Arial" w:cs="Arial"/>
          <w:sz w:val="16"/>
          <w:szCs w:val="16"/>
        </w:rPr>
        <w:t xml:space="preserve"> Nullpunktbehandlung im Hochspannungsnetz</w:t>
      </w:r>
    </w:p>
    <w:p w:rsidR="00CE44F4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24</w:t>
      </w:r>
      <w:r>
        <w:rPr>
          <w:rFonts w:ascii="Arial" w:hAnsi="Arial" w:cs="Arial"/>
          <w:sz w:val="16"/>
          <w:szCs w:val="16"/>
        </w:rPr>
        <w:t xml:space="preserve"> Signalleitungen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25</w:t>
      </w:r>
      <w:r>
        <w:rPr>
          <w:rFonts w:ascii="Arial" w:hAnsi="Arial" w:cs="Arial"/>
          <w:sz w:val="16"/>
          <w:szCs w:val="16"/>
        </w:rPr>
        <w:t xml:space="preserve"> Anordnungen von Apparaten und Leitungsverbindungen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26</w:t>
      </w:r>
      <w:r>
        <w:rPr>
          <w:rFonts w:ascii="Arial" w:hAnsi="Arial" w:cs="Arial"/>
          <w:sz w:val="16"/>
          <w:szCs w:val="16"/>
        </w:rPr>
        <w:t xml:space="preserve"> Bedienung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27</w:t>
      </w:r>
      <w:r>
        <w:rPr>
          <w:rFonts w:ascii="Arial" w:hAnsi="Arial" w:cs="Arial"/>
          <w:sz w:val="16"/>
          <w:szCs w:val="16"/>
        </w:rPr>
        <w:t xml:space="preserve"> Gänge und Verkehrswege 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28</w:t>
      </w:r>
      <w:r>
        <w:rPr>
          <w:rFonts w:ascii="Arial" w:hAnsi="Arial" w:cs="Arial"/>
          <w:sz w:val="16"/>
          <w:szCs w:val="16"/>
        </w:rPr>
        <w:t xml:space="preserve"> Bezeichnungen und Aufschriften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29</w:t>
      </w:r>
      <w:r>
        <w:rPr>
          <w:rFonts w:ascii="Arial" w:hAnsi="Arial" w:cs="Arial"/>
          <w:sz w:val="16"/>
          <w:szCs w:val="16"/>
        </w:rPr>
        <w:t xml:space="preserve"> Hilfsanlagen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30</w:t>
      </w:r>
      <w:r>
        <w:rPr>
          <w:rFonts w:ascii="Arial" w:hAnsi="Arial" w:cs="Arial"/>
          <w:sz w:val="16"/>
          <w:szCs w:val="16"/>
        </w:rPr>
        <w:t xml:space="preserve"> Brandschutzanlagen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31</w:t>
      </w:r>
      <w:r>
        <w:rPr>
          <w:rFonts w:ascii="Arial" w:hAnsi="Arial" w:cs="Arial"/>
          <w:sz w:val="16"/>
          <w:szCs w:val="16"/>
        </w:rPr>
        <w:t xml:space="preserve"> Anschluss von Erdungsgarnituren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32</w:t>
      </w:r>
      <w:r>
        <w:rPr>
          <w:rFonts w:ascii="Arial" w:hAnsi="Arial" w:cs="Arial"/>
          <w:sz w:val="16"/>
          <w:szCs w:val="16"/>
        </w:rPr>
        <w:t xml:space="preserve"> Betriebsunterlagen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33</w:t>
      </w:r>
      <w:r>
        <w:rPr>
          <w:rFonts w:ascii="Arial" w:hAnsi="Arial" w:cs="Arial"/>
          <w:sz w:val="16"/>
          <w:szCs w:val="16"/>
        </w:rPr>
        <w:t xml:space="preserve"> Betriebsfremde Verwendung von Räumlichkeiten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C46" w:rsidRDefault="00E17C46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2.Abschnitt: Innenraumanlagen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34 </w:t>
      </w:r>
      <w:r>
        <w:rPr>
          <w:rFonts w:ascii="Arial" w:hAnsi="Arial" w:cs="Arial"/>
          <w:sz w:val="16"/>
          <w:szCs w:val="16"/>
        </w:rPr>
        <w:t>Allgemeine Bestimmungen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35</w:t>
      </w:r>
      <w:r>
        <w:rPr>
          <w:rFonts w:ascii="Arial" w:hAnsi="Arial" w:cs="Arial"/>
          <w:sz w:val="16"/>
          <w:szCs w:val="16"/>
        </w:rPr>
        <w:t xml:space="preserve"> Gänge und Zugänge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36</w:t>
      </w:r>
      <w:r>
        <w:rPr>
          <w:rFonts w:ascii="Arial" w:hAnsi="Arial" w:cs="Arial"/>
          <w:sz w:val="16"/>
          <w:szCs w:val="16"/>
        </w:rPr>
        <w:t xml:space="preserve"> Mindestabstände, Mindesthöhen und Minimalmasse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37</w:t>
      </w:r>
      <w:r>
        <w:rPr>
          <w:rFonts w:ascii="Arial" w:hAnsi="Arial" w:cs="Arial"/>
          <w:sz w:val="16"/>
          <w:szCs w:val="16"/>
        </w:rPr>
        <w:t xml:space="preserve"> Anlagen in Raumwinkeln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38</w:t>
      </w:r>
      <w:r>
        <w:rPr>
          <w:rFonts w:ascii="Arial" w:hAnsi="Arial" w:cs="Arial"/>
          <w:sz w:val="16"/>
          <w:szCs w:val="16"/>
        </w:rPr>
        <w:t xml:space="preserve"> Bauliche </w:t>
      </w:r>
      <w:proofErr w:type="spellStart"/>
      <w:r>
        <w:rPr>
          <w:rFonts w:ascii="Arial" w:hAnsi="Arial" w:cs="Arial"/>
          <w:sz w:val="16"/>
          <w:szCs w:val="16"/>
        </w:rPr>
        <w:t>Massnahmen</w:t>
      </w:r>
      <w:proofErr w:type="spellEnd"/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E17C46">
        <w:rPr>
          <w:rFonts w:ascii="Arial" w:hAnsi="Arial" w:cs="Arial"/>
          <w:sz w:val="20"/>
          <w:szCs w:val="20"/>
        </w:rPr>
        <w:t>Art. 39</w:t>
      </w:r>
      <w:r>
        <w:rPr>
          <w:rFonts w:ascii="Arial" w:hAnsi="Arial" w:cs="Arial"/>
          <w:sz w:val="16"/>
          <w:szCs w:val="16"/>
        </w:rPr>
        <w:t xml:space="preserve"> Unterirdische Anlagen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E17C46" w:rsidRDefault="00E17C46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3.Abschnitt: Zusätzliche Bestimmungen für gasisolierte Anlagen</w:t>
      </w:r>
    </w:p>
    <w:p w:rsidR="00E17C46" w:rsidRDefault="00E17C46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40 </w:t>
      </w:r>
    </w:p>
    <w:p w:rsidR="00155073" w:rsidRDefault="00155073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55073" w:rsidRDefault="00155073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4.Abschnitt: Freiluftanlagen</w:t>
      </w:r>
    </w:p>
    <w:p w:rsidR="00155073" w:rsidRDefault="00155073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41 </w:t>
      </w:r>
      <w:proofErr w:type="spellStart"/>
      <w:r w:rsidR="00F5344E">
        <w:rPr>
          <w:rFonts w:ascii="Arial" w:hAnsi="Arial" w:cs="Arial"/>
          <w:sz w:val="16"/>
          <w:szCs w:val="16"/>
        </w:rPr>
        <w:t>Umzäumungen</w:t>
      </w:r>
      <w:proofErr w:type="spellEnd"/>
      <w:r w:rsidR="00F5344E">
        <w:rPr>
          <w:rFonts w:ascii="Arial" w:hAnsi="Arial" w:cs="Arial"/>
          <w:sz w:val="16"/>
          <w:szCs w:val="16"/>
        </w:rPr>
        <w:t xml:space="preserve"> und Gerüste</w:t>
      </w:r>
    </w:p>
    <w:p w:rsidR="00F5344E" w:rsidRDefault="00F5344E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5344E">
        <w:rPr>
          <w:rFonts w:ascii="Arial" w:hAnsi="Arial" w:cs="Arial"/>
          <w:sz w:val="20"/>
          <w:szCs w:val="20"/>
        </w:rPr>
        <w:t>Art. 42</w:t>
      </w:r>
      <w:r>
        <w:rPr>
          <w:rFonts w:ascii="Arial" w:hAnsi="Arial" w:cs="Arial"/>
          <w:sz w:val="16"/>
          <w:szCs w:val="16"/>
        </w:rPr>
        <w:t xml:space="preserve"> Wege innerhalb der Anlage</w:t>
      </w:r>
    </w:p>
    <w:p w:rsidR="00F5344E" w:rsidRDefault="00F5344E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5344E">
        <w:rPr>
          <w:rFonts w:ascii="Arial" w:hAnsi="Arial" w:cs="Arial"/>
          <w:sz w:val="20"/>
          <w:szCs w:val="20"/>
        </w:rPr>
        <w:t>Art. 43</w:t>
      </w:r>
      <w:r>
        <w:rPr>
          <w:rFonts w:ascii="Arial" w:hAnsi="Arial" w:cs="Arial"/>
          <w:sz w:val="16"/>
          <w:szCs w:val="16"/>
        </w:rPr>
        <w:t xml:space="preserve"> Sicherheitsabstände</w:t>
      </w:r>
    </w:p>
    <w:p w:rsidR="00F5344E" w:rsidRDefault="00F5344E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5344E">
        <w:rPr>
          <w:rFonts w:ascii="Arial" w:hAnsi="Arial" w:cs="Arial"/>
          <w:sz w:val="20"/>
          <w:szCs w:val="20"/>
        </w:rPr>
        <w:t>Art. 44</w:t>
      </w:r>
      <w:r>
        <w:rPr>
          <w:rFonts w:ascii="Arial" w:hAnsi="Arial" w:cs="Arial"/>
          <w:sz w:val="16"/>
          <w:szCs w:val="16"/>
        </w:rPr>
        <w:t xml:space="preserve"> Geschützte Anlagen</w:t>
      </w:r>
    </w:p>
    <w:p w:rsidR="00F5344E" w:rsidRDefault="00F5344E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5344E" w:rsidRDefault="00F5344E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5.Abschnitt: Zusätzliche Bestimmungen für Transformatorenstationen</w:t>
      </w:r>
    </w:p>
    <w:p w:rsidR="00F5344E" w:rsidRDefault="00F5344E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45 </w:t>
      </w:r>
      <w:r w:rsidR="000373F0">
        <w:rPr>
          <w:rFonts w:ascii="Arial" w:hAnsi="Arial" w:cs="Arial"/>
          <w:sz w:val="16"/>
          <w:szCs w:val="16"/>
        </w:rPr>
        <w:t xml:space="preserve">Abschalt- und </w:t>
      </w:r>
      <w:proofErr w:type="spellStart"/>
      <w:r w:rsidR="000373F0">
        <w:rPr>
          <w:rFonts w:ascii="Arial" w:hAnsi="Arial" w:cs="Arial"/>
          <w:sz w:val="16"/>
          <w:szCs w:val="16"/>
        </w:rPr>
        <w:t>Abtrennbarkeit</w:t>
      </w:r>
      <w:proofErr w:type="spellEnd"/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46</w:t>
      </w:r>
      <w:r>
        <w:rPr>
          <w:rFonts w:ascii="Arial" w:hAnsi="Arial" w:cs="Arial"/>
          <w:sz w:val="16"/>
          <w:szCs w:val="16"/>
        </w:rPr>
        <w:t xml:space="preserve"> Anordnung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47</w:t>
      </w:r>
      <w:r>
        <w:rPr>
          <w:rFonts w:ascii="Arial" w:hAnsi="Arial" w:cs="Arial"/>
          <w:sz w:val="16"/>
          <w:szCs w:val="16"/>
        </w:rPr>
        <w:t xml:space="preserve"> Überstromschutz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48</w:t>
      </w:r>
      <w:r>
        <w:rPr>
          <w:rFonts w:ascii="Arial" w:hAnsi="Arial" w:cs="Arial"/>
          <w:sz w:val="16"/>
          <w:szCs w:val="16"/>
        </w:rPr>
        <w:t xml:space="preserve"> Sicherheitsabstände auf Maststationen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49</w:t>
      </w:r>
      <w:r>
        <w:rPr>
          <w:rFonts w:ascii="Arial" w:hAnsi="Arial" w:cs="Arial"/>
          <w:sz w:val="16"/>
          <w:szCs w:val="16"/>
        </w:rPr>
        <w:t xml:space="preserve"> Tragwerke von Maststationen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50</w:t>
      </w:r>
      <w:r>
        <w:rPr>
          <w:rFonts w:ascii="Arial" w:hAnsi="Arial" w:cs="Arial"/>
          <w:sz w:val="16"/>
          <w:szCs w:val="16"/>
        </w:rPr>
        <w:t xml:space="preserve"> Innenraumtransformatorenstationen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73F0" w:rsidRDefault="000373F0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6.Abschnitt: Betriebseigene Niederspannungsanlagen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51 </w:t>
      </w:r>
      <w:r>
        <w:rPr>
          <w:rFonts w:ascii="Arial" w:hAnsi="Arial" w:cs="Arial"/>
          <w:sz w:val="16"/>
          <w:szCs w:val="16"/>
        </w:rPr>
        <w:t>Betriebseigene Niederspannungsanlagen in Hochspannungsanlagen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52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Akkumulatorenanlagen</w:t>
      </w:r>
      <w:proofErr w:type="spellEnd"/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373F0">
        <w:rPr>
          <w:rFonts w:ascii="Arial" w:hAnsi="Arial" w:cs="Arial"/>
          <w:sz w:val="20"/>
          <w:szCs w:val="20"/>
        </w:rPr>
        <w:t>Art. 53</w:t>
      </w:r>
      <w:r>
        <w:rPr>
          <w:rFonts w:ascii="Arial" w:hAnsi="Arial" w:cs="Arial"/>
          <w:sz w:val="16"/>
          <w:szCs w:val="16"/>
        </w:rPr>
        <w:t xml:space="preserve"> Grundsatz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0373F0" w:rsidRDefault="000373F0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4.Kapitel: Schutzmassnahmen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1.Abschnitt: Erdungsvorschriften</w:t>
      </w:r>
    </w:p>
    <w:p w:rsidR="000373F0" w:rsidRDefault="000373F0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54 </w:t>
      </w:r>
      <w:r w:rsidR="0056176A">
        <w:rPr>
          <w:rFonts w:ascii="Arial" w:hAnsi="Arial" w:cs="Arial"/>
          <w:sz w:val="16"/>
          <w:szCs w:val="16"/>
        </w:rPr>
        <w:t>Zulässige Berührungs- und Schrittspannungen in Starkstromanlagen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55</w:t>
      </w:r>
      <w:r>
        <w:rPr>
          <w:rFonts w:ascii="Arial" w:hAnsi="Arial" w:cs="Arial"/>
          <w:sz w:val="16"/>
          <w:szCs w:val="16"/>
        </w:rPr>
        <w:t xml:space="preserve"> Zulässige Berührungsspannungen in Niederspannungsanlagen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56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Massnahmen</w:t>
      </w:r>
      <w:proofErr w:type="spellEnd"/>
      <w:r>
        <w:rPr>
          <w:rFonts w:ascii="Arial" w:hAnsi="Arial" w:cs="Arial"/>
          <w:sz w:val="16"/>
          <w:szCs w:val="16"/>
        </w:rPr>
        <w:t xml:space="preserve"> zur Verminderung der Gefährdung in Starkstromanlagen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57</w:t>
      </w:r>
      <w:r>
        <w:rPr>
          <w:rFonts w:ascii="Arial" w:hAnsi="Arial" w:cs="Arial"/>
          <w:sz w:val="16"/>
          <w:szCs w:val="16"/>
        </w:rPr>
        <w:t xml:space="preserve"> Erden in Hochspannungsanlagen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58</w:t>
      </w:r>
      <w:r>
        <w:rPr>
          <w:rFonts w:ascii="Arial" w:hAnsi="Arial" w:cs="Arial"/>
          <w:sz w:val="16"/>
          <w:szCs w:val="16"/>
        </w:rPr>
        <w:t xml:space="preserve"> Erden von Niederspannungsanlagen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59</w:t>
      </w:r>
      <w:r>
        <w:rPr>
          <w:rFonts w:ascii="Arial" w:hAnsi="Arial" w:cs="Arial"/>
          <w:sz w:val="16"/>
          <w:szCs w:val="16"/>
        </w:rPr>
        <w:t xml:space="preserve"> Erden von Leitungsbestandteilen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60</w:t>
      </w:r>
      <w:r>
        <w:rPr>
          <w:rFonts w:ascii="Arial" w:hAnsi="Arial" w:cs="Arial"/>
          <w:sz w:val="16"/>
          <w:szCs w:val="16"/>
        </w:rPr>
        <w:t xml:space="preserve"> Bemessung der Erdung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61</w:t>
      </w:r>
      <w:r>
        <w:rPr>
          <w:rFonts w:ascii="Arial" w:hAnsi="Arial" w:cs="Arial"/>
          <w:sz w:val="16"/>
          <w:szCs w:val="16"/>
        </w:rPr>
        <w:t xml:space="preserve"> Kontrolle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176A" w:rsidRDefault="0056176A" w:rsidP="00155BD4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2.Abschnitt: Überstromschutz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62 </w:t>
      </w:r>
      <w:r>
        <w:rPr>
          <w:rFonts w:ascii="Arial" w:hAnsi="Arial" w:cs="Arial"/>
          <w:sz w:val="16"/>
          <w:szCs w:val="16"/>
        </w:rPr>
        <w:t>Schutzmassnahmen bei Kurz- und Erdschluss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63</w:t>
      </w:r>
      <w:r>
        <w:rPr>
          <w:rFonts w:ascii="Arial" w:hAnsi="Arial" w:cs="Arial"/>
          <w:sz w:val="16"/>
          <w:szCs w:val="16"/>
        </w:rPr>
        <w:t xml:space="preserve"> Abschaltung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56176A">
        <w:rPr>
          <w:rFonts w:ascii="Arial" w:hAnsi="Arial" w:cs="Arial"/>
          <w:sz w:val="20"/>
          <w:szCs w:val="20"/>
        </w:rPr>
        <w:t>Art. 64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Aenderung</w:t>
      </w:r>
      <w:proofErr w:type="spellEnd"/>
      <w:r>
        <w:rPr>
          <w:rFonts w:ascii="Arial" w:hAnsi="Arial" w:cs="Arial"/>
          <w:sz w:val="16"/>
          <w:szCs w:val="16"/>
        </w:rPr>
        <w:t xml:space="preserve"> der Verhältnisse</w:t>
      </w:r>
    </w:p>
    <w:p w:rsidR="0056176A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6176A" w:rsidRDefault="0056176A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3.Abschnitt: Überspannungsschutz</w:t>
      </w:r>
    </w:p>
    <w:p w:rsidR="00FC7561" w:rsidRDefault="0056176A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65 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7561" w:rsidRDefault="00FC7561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5.Kapitel: Arbeiten an Starkstromanlagen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1.Abschnitt: Allgemeine Bestimmungen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66 </w:t>
      </w:r>
      <w:r>
        <w:rPr>
          <w:rFonts w:ascii="Arial" w:hAnsi="Arial" w:cs="Arial"/>
          <w:sz w:val="16"/>
          <w:szCs w:val="16"/>
        </w:rPr>
        <w:t>Begriffe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67</w:t>
      </w:r>
      <w:r>
        <w:rPr>
          <w:rFonts w:ascii="Arial" w:hAnsi="Arial" w:cs="Arial"/>
          <w:sz w:val="16"/>
          <w:szCs w:val="16"/>
        </w:rPr>
        <w:t xml:space="preserve"> Ausführendes Personal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68</w:t>
      </w:r>
      <w:r>
        <w:rPr>
          <w:rFonts w:ascii="Arial" w:hAnsi="Arial" w:cs="Arial"/>
          <w:sz w:val="16"/>
          <w:szCs w:val="16"/>
        </w:rPr>
        <w:t xml:space="preserve"> Ausrüstung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69</w:t>
      </w:r>
      <w:r>
        <w:rPr>
          <w:rFonts w:ascii="Arial" w:hAnsi="Arial" w:cs="Arial"/>
          <w:sz w:val="16"/>
          <w:szCs w:val="16"/>
        </w:rPr>
        <w:t xml:space="preserve"> Technische Unterlagen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70</w:t>
      </w:r>
      <w:r>
        <w:rPr>
          <w:rFonts w:ascii="Arial" w:hAnsi="Arial" w:cs="Arial"/>
          <w:sz w:val="16"/>
          <w:szCs w:val="16"/>
        </w:rPr>
        <w:t xml:space="preserve"> Sicherung der Arbeitsstelle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71</w:t>
      </w:r>
      <w:r>
        <w:rPr>
          <w:rFonts w:ascii="Arial" w:hAnsi="Arial" w:cs="Arial"/>
          <w:sz w:val="16"/>
          <w:szCs w:val="16"/>
        </w:rPr>
        <w:t xml:space="preserve"> Schalthandlungen im Zusammenhang mit Arbeiten an Starkstromanlagen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7561" w:rsidRDefault="00FC7561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2.Abschnitt: Arbeiten an ausgeschalteten Starkstromanlagen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72 </w:t>
      </w:r>
      <w:r>
        <w:rPr>
          <w:rFonts w:ascii="Arial" w:hAnsi="Arial" w:cs="Arial"/>
          <w:sz w:val="16"/>
          <w:szCs w:val="16"/>
        </w:rPr>
        <w:t>Vorbereiten der Arbeitsstelle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73</w:t>
      </w:r>
      <w:r>
        <w:rPr>
          <w:rFonts w:ascii="Arial" w:hAnsi="Arial" w:cs="Arial"/>
          <w:sz w:val="16"/>
          <w:szCs w:val="16"/>
        </w:rPr>
        <w:t xml:space="preserve"> Weitere </w:t>
      </w:r>
      <w:proofErr w:type="spellStart"/>
      <w:r>
        <w:rPr>
          <w:rFonts w:ascii="Arial" w:hAnsi="Arial" w:cs="Arial"/>
          <w:sz w:val="16"/>
          <w:szCs w:val="16"/>
        </w:rPr>
        <w:t>Sicherungsmassnahmen</w:t>
      </w:r>
      <w:proofErr w:type="spellEnd"/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FC7561">
        <w:rPr>
          <w:rFonts w:ascii="Arial" w:hAnsi="Arial" w:cs="Arial"/>
          <w:sz w:val="20"/>
          <w:szCs w:val="20"/>
        </w:rPr>
        <w:t>Art. 74</w:t>
      </w:r>
      <w:r>
        <w:rPr>
          <w:rFonts w:ascii="Arial" w:hAnsi="Arial" w:cs="Arial"/>
          <w:sz w:val="16"/>
          <w:szCs w:val="16"/>
        </w:rPr>
        <w:t xml:space="preserve"> Wiedereinschalten der Starkstromanlage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7561" w:rsidRDefault="00FC7561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3.Abschnitt: Arbeiten an unter Spannung stehende Starkstromanlagen</w:t>
      </w:r>
    </w:p>
    <w:p w:rsidR="00FC7561" w:rsidRDefault="00FC7561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75 </w:t>
      </w:r>
      <w:r w:rsidR="001D6E79">
        <w:rPr>
          <w:rFonts w:ascii="Arial" w:hAnsi="Arial" w:cs="Arial"/>
          <w:sz w:val="16"/>
          <w:szCs w:val="16"/>
        </w:rPr>
        <w:t>Grundsatz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76</w:t>
      </w:r>
      <w:r>
        <w:rPr>
          <w:rFonts w:ascii="Arial" w:hAnsi="Arial" w:cs="Arial"/>
          <w:sz w:val="16"/>
          <w:szCs w:val="16"/>
        </w:rPr>
        <w:t xml:space="preserve"> Anforderungen an das Personal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77</w:t>
      </w:r>
      <w:r>
        <w:rPr>
          <w:rFonts w:ascii="Arial" w:hAnsi="Arial" w:cs="Arial"/>
          <w:sz w:val="16"/>
          <w:szCs w:val="16"/>
        </w:rPr>
        <w:t xml:space="preserve"> Anforderungen an den Arbeitsplatz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78</w:t>
      </w:r>
      <w:r>
        <w:rPr>
          <w:rFonts w:ascii="Arial" w:hAnsi="Arial" w:cs="Arial"/>
          <w:sz w:val="16"/>
          <w:szCs w:val="16"/>
        </w:rPr>
        <w:t xml:space="preserve"> Zusätzliche Anforderungen an die Ausrüstung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79</w:t>
      </w:r>
      <w:r>
        <w:rPr>
          <w:rFonts w:ascii="Arial" w:hAnsi="Arial" w:cs="Arial"/>
          <w:sz w:val="16"/>
          <w:szCs w:val="16"/>
        </w:rPr>
        <w:t xml:space="preserve"> Organisation am Arbeitsplatz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6E79" w:rsidRDefault="001D6E79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4.Abschnitt: Prüf- und Entwicklungseinrichtungen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Art. 80</w:t>
      </w:r>
    </w:p>
    <w:p w:rsidR="001D6E79" w:rsidRDefault="001D6E79" w:rsidP="00155BD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6.Kapitel: Provisorische Anlagen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81 </w:t>
      </w:r>
      <w:r>
        <w:rPr>
          <w:rFonts w:ascii="Arial" w:hAnsi="Arial" w:cs="Arial"/>
          <w:sz w:val="16"/>
          <w:szCs w:val="16"/>
        </w:rPr>
        <w:t>Sicherheit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82</w:t>
      </w:r>
      <w:r>
        <w:rPr>
          <w:rFonts w:ascii="Arial" w:hAnsi="Arial" w:cs="Arial"/>
          <w:sz w:val="16"/>
          <w:szCs w:val="16"/>
        </w:rPr>
        <w:t xml:space="preserve"> Konstruktionsmaterial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83</w:t>
      </w:r>
      <w:r>
        <w:rPr>
          <w:rFonts w:ascii="Arial" w:hAnsi="Arial" w:cs="Arial"/>
          <w:sz w:val="16"/>
          <w:szCs w:val="16"/>
        </w:rPr>
        <w:t xml:space="preserve"> Entfernung und Überprüfung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6E79" w:rsidRDefault="001D6E79" w:rsidP="00155B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7.Kapitel: Schlussbestimmungen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Art. 84 </w:t>
      </w:r>
      <w:r>
        <w:rPr>
          <w:rFonts w:ascii="Arial" w:hAnsi="Arial" w:cs="Arial"/>
          <w:sz w:val="16"/>
          <w:szCs w:val="16"/>
        </w:rPr>
        <w:t>Aufhebung bisherigen Rechtes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85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Äenderung</w:t>
      </w:r>
      <w:proofErr w:type="spellEnd"/>
      <w:r>
        <w:rPr>
          <w:rFonts w:ascii="Arial" w:hAnsi="Arial" w:cs="Arial"/>
          <w:sz w:val="16"/>
          <w:szCs w:val="16"/>
        </w:rPr>
        <w:t xml:space="preserve"> bisherigen Rechtes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1D6E79">
        <w:rPr>
          <w:rFonts w:ascii="Arial" w:hAnsi="Arial" w:cs="Arial"/>
          <w:sz w:val="20"/>
          <w:szCs w:val="20"/>
        </w:rPr>
        <w:t>Art. 86</w:t>
      </w:r>
      <w:r>
        <w:rPr>
          <w:rFonts w:ascii="Arial" w:hAnsi="Arial" w:cs="Arial"/>
          <w:sz w:val="16"/>
          <w:szCs w:val="16"/>
        </w:rPr>
        <w:t xml:space="preserve"> Inkrafttreten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6E79" w:rsidRDefault="001D6E79" w:rsidP="00155BD4">
      <w:pPr>
        <w:spacing w:after="0" w:line="240" w:lineRule="auto"/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Anhang 1: </w:t>
      </w:r>
      <w:r>
        <w:rPr>
          <w:rFonts w:ascii="Arial" w:hAnsi="Arial" w:cs="Arial"/>
          <w:sz w:val="16"/>
          <w:szCs w:val="16"/>
        </w:rPr>
        <w:t>Minimalmasse für Gänge und Zugänge in Innenraumanlagen (</w:t>
      </w:r>
      <w:r w:rsidRPr="001D6E79">
        <w:rPr>
          <w:rFonts w:ascii="Arial" w:hAnsi="Arial" w:cs="Arial"/>
          <w:sz w:val="16"/>
          <w:szCs w:val="16"/>
        </w:rPr>
        <w:t>Art. 27 und 35)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8"/>
          <w:szCs w:val="16"/>
        </w:rPr>
      </w:pP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Anhang 2:</w:t>
      </w:r>
      <w:r>
        <w:rPr>
          <w:rFonts w:ascii="Arial" w:hAnsi="Arial" w:cs="Arial"/>
          <w:sz w:val="16"/>
          <w:szCs w:val="16"/>
        </w:rPr>
        <w:t xml:space="preserve"> Mindestabstände in Innenraumanlagen (Art. 36)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Anhang 3:</w:t>
      </w:r>
      <w:r>
        <w:rPr>
          <w:rFonts w:ascii="Arial" w:hAnsi="Arial" w:cs="Arial"/>
          <w:sz w:val="16"/>
          <w:szCs w:val="16"/>
        </w:rPr>
        <w:t xml:space="preserve"> Sicherheitsabstände in Freiluftanlagen (Art.43 und 48)</w:t>
      </w:r>
    </w:p>
    <w:p w:rsid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D6E79" w:rsidRPr="001D6E79" w:rsidRDefault="001D6E79" w:rsidP="00155BD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Anhang 4:</w:t>
      </w:r>
      <w:r>
        <w:rPr>
          <w:rFonts w:ascii="Arial" w:hAnsi="Arial" w:cs="Arial"/>
          <w:sz w:val="16"/>
          <w:szCs w:val="16"/>
        </w:rPr>
        <w:t xml:space="preserve"> Zulässige Berührungsspannungen (Art. 54, 55 und 57)</w:t>
      </w:r>
    </w:p>
    <w:sectPr w:rsidR="001D6E79" w:rsidRPr="001D6E79" w:rsidSect="006F7E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5BD4"/>
    <w:rsid w:val="00001D2C"/>
    <w:rsid w:val="000373DC"/>
    <w:rsid w:val="000373F0"/>
    <w:rsid w:val="00065F65"/>
    <w:rsid w:val="000F54E1"/>
    <w:rsid w:val="001450AA"/>
    <w:rsid w:val="00155073"/>
    <w:rsid w:val="00155BD4"/>
    <w:rsid w:val="00180C17"/>
    <w:rsid w:val="00190118"/>
    <w:rsid w:val="001B29D6"/>
    <w:rsid w:val="001D6E79"/>
    <w:rsid w:val="002957C4"/>
    <w:rsid w:val="002B1051"/>
    <w:rsid w:val="003A5C8F"/>
    <w:rsid w:val="003A7293"/>
    <w:rsid w:val="003C64F5"/>
    <w:rsid w:val="00425479"/>
    <w:rsid w:val="004F77E0"/>
    <w:rsid w:val="00543E0D"/>
    <w:rsid w:val="0056176A"/>
    <w:rsid w:val="005659FC"/>
    <w:rsid w:val="0060673C"/>
    <w:rsid w:val="006F7EC0"/>
    <w:rsid w:val="007D7AB4"/>
    <w:rsid w:val="008B14F8"/>
    <w:rsid w:val="008B27F6"/>
    <w:rsid w:val="008B5BBE"/>
    <w:rsid w:val="008F3252"/>
    <w:rsid w:val="008F537A"/>
    <w:rsid w:val="00980FD4"/>
    <w:rsid w:val="00A137E0"/>
    <w:rsid w:val="00A57622"/>
    <w:rsid w:val="00A75320"/>
    <w:rsid w:val="00A81A08"/>
    <w:rsid w:val="00AE55E0"/>
    <w:rsid w:val="00AF474C"/>
    <w:rsid w:val="00B06DDD"/>
    <w:rsid w:val="00B42383"/>
    <w:rsid w:val="00B85390"/>
    <w:rsid w:val="00C032EE"/>
    <w:rsid w:val="00C215E3"/>
    <w:rsid w:val="00C72424"/>
    <w:rsid w:val="00CE44F4"/>
    <w:rsid w:val="00CF37AC"/>
    <w:rsid w:val="00D905D1"/>
    <w:rsid w:val="00DC2B6F"/>
    <w:rsid w:val="00E17C46"/>
    <w:rsid w:val="00E50F14"/>
    <w:rsid w:val="00EB4451"/>
    <w:rsid w:val="00ED5E22"/>
    <w:rsid w:val="00ED719E"/>
    <w:rsid w:val="00F04E3E"/>
    <w:rsid w:val="00F5344E"/>
    <w:rsid w:val="00F96C28"/>
    <w:rsid w:val="00FC7561"/>
    <w:rsid w:val="00FD126D"/>
    <w:rsid w:val="00FD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7EC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A7AB6-5FEE-48D1-853B-66F6E783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dc:description/>
  <cp:lastModifiedBy>Krause</cp:lastModifiedBy>
  <cp:revision>8</cp:revision>
  <dcterms:created xsi:type="dcterms:W3CDTF">2007-09-23T08:51:00Z</dcterms:created>
  <dcterms:modified xsi:type="dcterms:W3CDTF">2007-09-23T09:53:00Z</dcterms:modified>
</cp:coreProperties>
</file>